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43" w:rsidRDefault="007E7E43" w:rsidP="00A90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7E7E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ИНФОРМАЦИОННОЕ ПИСЬМО</w:t>
      </w:r>
    </w:p>
    <w:p w:rsidR="007E7E43" w:rsidRDefault="007E7E43" w:rsidP="00F36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E7E43" w:rsidRPr="007E7E43" w:rsidRDefault="007E7E43" w:rsidP="00A9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Институт русской литературы (Пушкинский Дом) РАН, Отдел новейшей русской литературы приглашает принять участие в международной научной конференции «</w:t>
      </w:r>
      <w:r w:rsidRPr="007E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Литературная критика в массовых периодических изданиях 1890-х-1920-х годов: жанры, приемы, авторы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7E7E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которая пройдет </w:t>
      </w:r>
      <w:r w:rsidR="00A90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A90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01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2019 г. в ИРЛИ РАН</w:t>
      </w:r>
      <w:r w:rsidRPr="007E7E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   </w:t>
      </w:r>
    </w:p>
    <w:p w:rsidR="007E7E43" w:rsidRPr="007E7E43" w:rsidRDefault="007E7E43" w:rsidP="007E7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E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E7E43" w:rsidRDefault="007E7E43" w:rsidP="00F36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E7E43" w:rsidRDefault="007E7E43" w:rsidP="00F36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7E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Предлагае</w:t>
      </w:r>
      <w:r w:rsidR="000217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тся обсудить следующие </w:t>
      </w:r>
      <w:r w:rsidR="00BD2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проблемные аспекты</w:t>
      </w:r>
      <w:r w:rsidR="000217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21700" w:rsidRDefault="00021700" w:rsidP="00F36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21700" w:rsidRPr="00B710D1" w:rsidRDefault="00021700" w:rsidP="00021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7E7E43"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ассовые периодические издания в России на рубеже </w:t>
      </w:r>
      <w:r w:rsidR="007E7E43"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XIX</w:t>
      </w:r>
      <w:r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7E7E43"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XX</w:t>
      </w:r>
      <w:r w:rsidR="007E7E43"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веков:  </w:t>
      </w:r>
    </w:p>
    <w:p w:rsidR="00021700" w:rsidRDefault="00021700" w:rsidP="00021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развития рынка свободной прессы и структура читательской аудитории в эпоху модернизации;</w:t>
      </w:r>
    </w:p>
    <w:p w:rsidR="00021700" w:rsidRDefault="00B575F5" w:rsidP="00021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217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кризис «толстого» журнала и альтернативные издания;</w:t>
      </w:r>
    </w:p>
    <w:p w:rsidR="00021700" w:rsidRDefault="00021700" w:rsidP="000217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жанр газетного фельетона и генезис понятия «фельетонная критика»;</w:t>
      </w:r>
    </w:p>
    <w:p w:rsidR="008B364D" w:rsidRDefault="00021700" w:rsidP="008B36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BD2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феномен критика-фельетониста;</w:t>
      </w:r>
    </w:p>
    <w:p w:rsidR="00934868" w:rsidRDefault="00934868" w:rsidP="00A90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жанры массовой литературной критики и их особенности: 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«Литературное обозрение», «Те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мы и парадоксы» А. А. Измайлова,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«Критические наброски» В. Ф. Боцяновского, «Записная книжка» А. В. Амфитеатров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а,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«Очерки современной литературы» В. Поссе, «Критические заметки» В. П. Буренина, «Портреты тушью» П. Пильского, </w:t>
      </w:r>
      <w:r w:rsidRPr="00934868">
        <w:rPr>
          <w:rFonts w:ascii="Times New Roman" w:eastAsia="Times New Roman" w:hAnsi="Times New Roman" w:cs="Times New Roman"/>
          <w:color w:val="231F20"/>
          <w:sz w:val="28"/>
          <w:szCs w:val="28"/>
          <w:lang w:eastAsia="en-US"/>
        </w:rPr>
        <w:t>«Литературные беседы»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Г. 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Горнфельда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r w:rsidRPr="00934868">
        <w:rPr>
          <w:rFonts w:ascii="Times New Roman" w:eastAsia="Times New Roman" w:hAnsi="Times New Roman" w:cs="Times New Roman"/>
          <w:color w:val="231F20"/>
          <w:sz w:val="28"/>
          <w:szCs w:val="28"/>
          <w:lang w:eastAsia="en-US"/>
        </w:rPr>
        <w:t>Заметки читателя»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Чуковского </w:t>
      </w:r>
      <w:r w:rsidRPr="00934868">
        <w:rPr>
          <w:rFonts w:ascii="Times New Roman" w:eastAsia="Times New Roman" w:hAnsi="Times New Roman" w:cs="Times New Roman"/>
          <w:sz w:val="28"/>
          <w:szCs w:val="28"/>
          <w:lang w:eastAsia="en-US"/>
        </w:rPr>
        <w:t>и др.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745FD" w:rsidRPr="008745FD" w:rsidRDefault="008745FD" w:rsidP="008745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E7E43" w:rsidRDefault="00BD2019" w:rsidP="00B5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B575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столкновение литературно-критических дискурсов: традиционалисты и модернисты.</w:t>
      </w:r>
    </w:p>
    <w:p w:rsidR="00881DDF" w:rsidRPr="00B710D1" w:rsidRDefault="00881DDF" w:rsidP="00B5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Репертуар художественных средств</w:t>
      </w:r>
      <w:r w:rsidR="005070F0"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медийные приемы</w:t>
      </w:r>
      <w:r w:rsidRPr="00B710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575F5" w:rsidRDefault="00881DDF" w:rsidP="00B5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пародия, мистификация, парафраз;</w:t>
      </w:r>
    </w:p>
    <w:p w:rsidR="00881DDF" w:rsidRDefault="00881DDF" w:rsidP="00B5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псевдоним</w:t>
      </w:r>
      <w:r w:rsidR="00507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 и прием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литературн</w:t>
      </w:r>
      <w:r w:rsidR="00507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маски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881DDF" w:rsidRPr="00B575F5" w:rsidRDefault="00881DDF" w:rsidP="00B5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07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литературный скандал как симптом успеха.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E5774" w:rsidRPr="00B710D1" w:rsidRDefault="005070F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1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Революционный передел и конец свободной прессы:</w:t>
      </w:r>
    </w:p>
    <w:p w:rsidR="005070F0" w:rsidRDefault="005070F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массовые периодические издания в 1917 году: надежды и разочарования; </w:t>
      </w:r>
    </w:p>
    <w:p w:rsidR="00934868" w:rsidRDefault="009348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цензур</w:t>
      </w:r>
      <w:r w:rsidR="008745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массовая литературная критика</w:t>
      </w:r>
      <w:r w:rsidR="00874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1920-е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745FD" w:rsidRDefault="008745F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рубеже: судьбы дореволюционных критиков-фельетонистов.</w:t>
      </w:r>
    </w:p>
    <w:p w:rsidR="00B710D1" w:rsidRDefault="00B710D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5FD" w:rsidRPr="008745FD" w:rsidRDefault="008745FD" w:rsidP="00404A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  Регламент </w:t>
      </w:r>
      <w:r w:rsidR="00B710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конференции: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выступления — 20 мин.; в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опросы и обсуждения</w:t>
      </w:r>
      <w:r w:rsidR="00B710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докладов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— 5 мин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745FD" w:rsidRPr="008745FD" w:rsidRDefault="00B710D1" w:rsidP="00A901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Темы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аннотации докладов 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организатору конференции Александру Сергеевичу Александрову 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адресу</w:t>
      </w:r>
      <w:r w:rsid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aspir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.83@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mail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ru</w:t>
      </w:r>
      <w:r w:rsidR="008745FD"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B710D1" w:rsidRPr="008745FD" w:rsidRDefault="008745FD" w:rsidP="008745F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B710D1">
        <w:rPr>
          <w:rFonts w:ascii="Times New Roman" w:eastAsia="Times New Roman" w:hAnsi="Times New Roman" w:cs="Times New Roman"/>
          <w:sz w:val="28"/>
          <w:szCs w:val="28"/>
          <w:lang w:eastAsia="en-US"/>
        </w:rPr>
        <w:t>Оплата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проезда и проживания </w:t>
      </w:r>
      <w:r w:rsidR="00B710D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 конференции за счет команд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B710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рующей стороны. </w:t>
      </w:r>
    </w:p>
    <w:p w:rsidR="00B710D1" w:rsidRPr="008745FD" w:rsidRDefault="00B710D1" w:rsidP="00B710D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Оргкомитет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конференции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А. С. Александров,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А. М. Грачева, 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Н. Ю. Грякалова,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Е. И. Колесникова.</w:t>
      </w:r>
      <w:r w:rsidRPr="00874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934868" w:rsidRPr="005070F0" w:rsidRDefault="00934868"/>
    <w:sectPr w:rsidR="00934868" w:rsidRPr="005070F0" w:rsidSect="0043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F9"/>
    <w:rsid w:val="00021700"/>
    <w:rsid w:val="003E5774"/>
    <w:rsid w:val="00404AA1"/>
    <w:rsid w:val="0043685D"/>
    <w:rsid w:val="005070F0"/>
    <w:rsid w:val="00663D85"/>
    <w:rsid w:val="007E7E43"/>
    <w:rsid w:val="008469F9"/>
    <w:rsid w:val="008745FD"/>
    <w:rsid w:val="00881DDF"/>
    <w:rsid w:val="008B364D"/>
    <w:rsid w:val="00934868"/>
    <w:rsid w:val="00965BE7"/>
    <w:rsid w:val="00A9012F"/>
    <w:rsid w:val="00B575F5"/>
    <w:rsid w:val="00B710D1"/>
    <w:rsid w:val="00BD2019"/>
    <w:rsid w:val="00F3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810696</dc:creator>
  <cp:lastModifiedBy>A</cp:lastModifiedBy>
  <cp:revision>2</cp:revision>
  <dcterms:created xsi:type="dcterms:W3CDTF">2019-03-26T07:15:00Z</dcterms:created>
  <dcterms:modified xsi:type="dcterms:W3CDTF">2019-03-26T07:15:00Z</dcterms:modified>
</cp:coreProperties>
</file>